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59" w:rsidRPr="008A4EF0" w:rsidRDefault="004E7B59" w:rsidP="004E7B59">
      <w:pPr>
        <w:pStyle w:val="ad"/>
        <w:spacing w:line="360" w:lineRule="auto"/>
        <w:jc w:val="center"/>
        <w:rPr>
          <w:rFonts w:ascii="Times New Roman" w:hAnsi="Times New Roman" w:cs="Times New Roman"/>
        </w:rPr>
      </w:pPr>
      <w:r w:rsidRPr="008A4EF0">
        <w:rPr>
          <w:rFonts w:ascii="Times New Roman" w:hAnsi="Times New Roman" w:cs="Times New Roman"/>
        </w:rPr>
        <w:t>Комитет общего и профессионального образования Ленинградской области</w:t>
      </w:r>
    </w:p>
    <w:p w:rsidR="004E7B59" w:rsidRPr="008A4EF0" w:rsidRDefault="004E7B59" w:rsidP="004E7B59">
      <w:pPr>
        <w:pStyle w:val="ad"/>
        <w:spacing w:line="360" w:lineRule="auto"/>
        <w:jc w:val="center"/>
        <w:rPr>
          <w:rFonts w:ascii="Times New Roman" w:hAnsi="Times New Roman" w:cs="Times New Roman"/>
        </w:rPr>
      </w:pPr>
      <w:r w:rsidRPr="008A4EF0">
        <w:rPr>
          <w:rFonts w:ascii="Times New Roman" w:hAnsi="Times New Roman" w:cs="Times New Roman"/>
        </w:rPr>
        <w:t>Государственное бюджетное общеобразовательное учреждение Ленинградской области «Всеволожская школа-интернат, реализующая адаптированные образовательные программы»</w:t>
      </w:r>
    </w:p>
    <w:p w:rsidR="004E7B59" w:rsidRPr="008A4EF0" w:rsidRDefault="004E7B59" w:rsidP="004E7B59">
      <w:pPr>
        <w:pStyle w:val="ad"/>
        <w:spacing w:line="360" w:lineRule="auto"/>
        <w:jc w:val="center"/>
        <w:rPr>
          <w:rFonts w:ascii="Times New Roman" w:hAnsi="Times New Roman" w:cs="Times New Roman"/>
        </w:rPr>
      </w:pPr>
      <w:r w:rsidRPr="008A4EF0">
        <w:rPr>
          <w:rFonts w:ascii="Times New Roman" w:hAnsi="Times New Roman" w:cs="Times New Roman"/>
        </w:rPr>
        <w:t>(ГБОУ ЛО «Всеволожская школа-интернат»)</w:t>
      </w:r>
    </w:p>
    <w:p w:rsidR="004E7B59" w:rsidRPr="008A4EF0" w:rsidRDefault="004E7B59" w:rsidP="004E7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59" w:rsidRPr="008A4EF0" w:rsidRDefault="004E7B59" w:rsidP="004E7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3871"/>
        <w:gridCol w:w="1657"/>
        <w:gridCol w:w="4043"/>
      </w:tblGrid>
      <w:tr w:rsidR="004E7B59" w:rsidRPr="008A4EF0" w:rsidTr="004E7B59">
        <w:tc>
          <w:tcPr>
            <w:tcW w:w="3936" w:type="dxa"/>
            <w:shd w:val="clear" w:color="auto" w:fill="auto"/>
          </w:tcPr>
          <w:p w:rsidR="004E7B59" w:rsidRPr="008A4EF0" w:rsidRDefault="004E7B59" w:rsidP="004E7B5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EF0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4E7B59" w:rsidRPr="008A4EF0" w:rsidRDefault="004E7B59" w:rsidP="004E7B5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на общем собрании ГБОУ ЛО «Всеволожская школа-интернат»</w:t>
            </w:r>
          </w:p>
          <w:p w:rsidR="004E7B59" w:rsidRPr="008A4EF0" w:rsidRDefault="004E7B59" w:rsidP="004E7B5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Протокол № 65 от 29.08.2023 г.</w:t>
            </w:r>
          </w:p>
        </w:tc>
        <w:tc>
          <w:tcPr>
            <w:tcW w:w="1701" w:type="dxa"/>
            <w:shd w:val="clear" w:color="auto" w:fill="auto"/>
          </w:tcPr>
          <w:p w:rsidR="004E7B59" w:rsidRPr="008A4EF0" w:rsidRDefault="004E7B59" w:rsidP="004E7B5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7B59" w:rsidRPr="008A4EF0" w:rsidRDefault="004E7B59" w:rsidP="004E7B5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E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E7B59" w:rsidRPr="008A4EF0" w:rsidRDefault="004E7B59" w:rsidP="004E7B59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EF0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8A4EF0">
              <w:rPr>
                <w:rFonts w:ascii="Times New Roman" w:hAnsi="Times New Roman"/>
                <w:sz w:val="24"/>
                <w:szCs w:val="24"/>
              </w:rPr>
              <w:t xml:space="preserve"> директора ГБОУ ЛО «Всеволожская школа-интернат»</w:t>
            </w:r>
          </w:p>
          <w:p w:rsidR="004E7B59" w:rsidRPr="008A4EF0" w:rsidRDefault="00084790" w:rsidP="00084790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27C7B4D" wp14:editId="6C92F8B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</wp:posOffset>
                  </wp:positionV>
                  <wp:extent cx="1176655" cy="357505"/>
                  <wp:effectExtent l="0" t="0" r="4445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E7B59" w:rsidRPr="008A4EF0">
              <w:rPr>
                <w:rFonts w:ascii="Times New Roman" w:hAnsi="Times New Roman"/>
                <w:sz w:val="24"/>
                <w:szCs w:val="24"/>
              </w:rPr>
              <w:t>Е.А. Федоренко</w:t>
            </w:r>
          </w:p>
          <w:p w:rsidR="004E7B59" w:rsidRPr="008A4EF0" w:rsidRDefault="004E7B59" w:rsidP="0019773C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Распоряжение от 01.09.2023 г. №</w:t>
            </w:r>
            <w:r w:rsidR="0008479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4E7B59" w:rsidRPr="008A4EF0" w:rsidRDefault="004E7B59" w:rsidP="004E7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59" w:rsidRPr="008A4EF0" w:rsidRDefault="004E7B59" w:rsidP="004E7B59">
      <w:pPr>
        <w:pStyle w:val="ad"/>
        <w:spacing w:before="6" w:line="360" w:lineRule="auto"/>
        <w:rPr>
          <w:rFonts w:ascii="Times New Roman" w:hAnsi="Times New Roman" w:cs="Times New Roman"/>
        </w:rPr>
      </w:pPr>
    </w:p>
    <w:p w:rsidR="004E7B59" w:rsidRPr="008A4EF0" w:rsidRDefault="004E7B59" w:rsidP="0019773C">
      <w:pPr>
        <w:spacing w:before="7" w:line="360" w:lineRule="auto"/>
        <w:ind w:right="1732"/>
        <w:rPr>
          <w:rFonts w:ascii="Times New Roman" w:hAnsi="Times New Roman" w:cs="Times New Roman"/>
          <w:color w:val="231F20"/>
          <w:spacing w:val="14"/>
          <w:w w:val="75"/>
          <w:sz w:val="24"/>
          <w:szCs w:val="24"/>
        </w:rPr>
      </w:pPr>
    </w:p>
    <w:p w:rsidR="004E7B59" w:rsidRPr="008A4EF0" w:rsidRDefault="004E7B59" w:rsidP="004E7B59">
      <w:pPr>
        <w:spacing w:before="7" w:line="360" w:lineRule="auto"/>
        <w:ind w:right="1732"/>
        <w:rPr>
          <w:rFonts w:ascii="Times New Roman" w:hAnsi="Times New Roman" w:cs="Times New Roman"/>
          <w:color w:val="231F20"/>
          <w:spacing w:val="14"/>
          <w:w w:val="75"/>
          <w:sz w:val="24"/>
          <w:szCs w:val="24"/>
        </w:rPr>
      </w:pPr>
    </w:p>
    <w:p w:rsidR="008246C6" w:rsidRPr="004E7B59" w:rsidRDefault="004E7B59" w:rsidP="004E7B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EF0">
        <w:rPr>
          <w:rFonts w:ascii="Times New Roman" w:hAnsi="Times New Roman" w:cs="Times New Roman"/>
          <w:sz w:val="24"/>
          <w:szCs w:val="24"/>
        </w:rPr>
        <w:t>Дополнительная общеобразовательная  общеразвивающая  программа</w:t>
      </w:r>
      <w:r w:rsidR="008246C6" w:rsidRPr="00556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246C6" w:rsidRPr="00556781" w:rsidRDefault="004E7B59" w:rsidP="00E518A5">
      <w:pPr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театр</w:t>
      </w:r>
    </w:p>
    <w:p w:rsidR="008246C6" w:rsidRPr="00556781" w:rsidRDefault="008462FE" w:rsidP="00E518A5">
      <w:pPr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«Сундучок историй»</w:t>
      </w:r>
    </w:p>
    <w:p w:rsidR="008246C6" w:rsidRPr="00556781" w:rsidRDefault="008246C6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2FE" w:rsidRPr="00556781" w:rsidRDefault="008462FE" w:rsidP="004E7B5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46C6" w:rsidRPr="00556781" w:rsidRDefault="008246C6" w:rsidP="0055678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Составлена:</w:t>
      </w:r>
    </w:p>
    <w:p w:rsidR="008246C6" w:rsidRPr="00556781" w:rsidRDefault="008246C6" w:rsidP="00556781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музыки</w:t>
      </w:r>
    </w:p>
    <w:p w:rsidR="008462FE" w:rsidRDefault="008246C6" w:rsidP="00E518A5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Кудрина Т.В.</w:t>
      </w:r>
    </w:p>
    <w:p w:rsidR="00E518A5" w:rsidRPr="00E518A5" w:rsidRDefault="00E518A5" w:rsidP="00E518A5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8A5" w:rsidRDefault="00E518A5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18A5" w:rsidRDefault="00E518A5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18A5" w:rsidRDefault="00E518A5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2ECD" w:rsidRPr="00556781" w:rsidRDefault="008462FE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2023-2024 гг.</w:t>
      </w:r>
    </w:p>
    <w:p w:rsidR="008462FE" w:rsidRPr="00556781" w:rsidRDefault="008462FE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Всеволожск</w:t>
      </w:r>
    </w:p>
    <w:p w:rsidR="008462FE" w:rsidRPr="00556781" w:rsidRDefault="008462FE" w:rsidP="00556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</w:p>
    <w:p w:rsidR="00552DCF" w:rsidRPr="00556781" w:rsidRDefault="00552DCF" w:rsidP="00556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Оглавление</w:t>
      </w:r>
    </w:p>
    <w:p w:rsidR="00172ECD" w:rsidRPr="00556781" w:rsidRDefault="00172ECD" w:rsidP="005567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DCF" w:rsidRPr="00556781" w:rsidRDefault="00552DCF" w:rsidP="005567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4E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4E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……………….2</w:t>
      </w:r>
    </w:p>
    <w:p w:rsidR="00552DCF" w:rsidRPr="00556781" w:rsidRDefault="008462FE" w:rsidP="005567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="004E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4E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………………..5</w:t>
      </w:r>
    </w:p>
    <w:p w:rsidR="00552DCF" w:rsidRPr="00556781" w:rsidRDefault="008462FE" w:rsidP="005567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8462FE" w:rsidRPr="00556781" w:rsidRDefault="008462FE" w:rsidP="005567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8462FE" w:rsidRPr="00556781" w:rsidRDefault="008462FE" w:rsidP="005567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552DCF" w:rsidRPr="00556781" w:rsidRDefault="00552DCF" w:rsidP="005567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19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</w:t>
      </w:r>
      <w:r w:rsidR="000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790" w:rsidRPr="00556781" w:rsidRDefault="00084790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FE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A5" w:rsidRDefault="00E518A5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A5" w:rsidRDefault="00E518A5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A5" w:rsidRDefault="00E518A5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A5" w:rsidRDefault="00E518A5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A5" w:rsidRPr="00556781" w:rsidRDefault="00E518A5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DCF" w:rsidRPr="00556781" w:rsidRDefault="008462FE" w:rsidP="004E7B59">
      <w:pPr>
        <w:spacing w:after="0" w:line="360" w:lineRule="auto"/>
        <w:ind w:firstLine="70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</w:t>
      </w:r>
      <w:r w:rsidR="00552DCF" w:rsidRPr="00556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4E7B59" w:rsidRPr="008A4EF0" w:rsidRDefault="0019773C" w:rsidP="004E7B59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" w:name="_Toc466627880"/>
      <w:bookmarkEnd w:id="1"/>
      <w:r>
        <w:rPr>
          <w:rStyle w:val="c4"/>
          <w:rFonts w:eastAsia="Trebuchet MS"/>
          <w:color w:val="000000"/>
        </w:rPr>
        <w:t xml:space="preserve">      </w:t>
      </w:r>
      <w:r w:rsidR="004E7B59" w:rsidRPr="008A4EF0">
        <w:rPr>
          <w:rStyle w:val="c4"/>
          <w:rFonts w:eastAsia="Trebuchet MS"/>
          <w:color w:val="000000"/>
        </w:rPr>
        <w:t>Современная педагогика рассматривает искусство как одно из ведущих образовательных воздействий на формирование личности обучающегося, его мировоззрения, духовного потенциала. Оно имеет большое воспитательное и познавательное значение для учащегося, так как позволяет ему значительно расширить свой жизненный опыт, удовлетворять свои растущие интересы к окружающему миру и социуму, формирует его духовный мир.  Особое место среди других видов искусства занимает искусство театра. Данный вид деятельности пробуждает фантазию и воображение, учит детей сочувствию и сопереживанию, способствует овладению навыками общения и коллективного творчества.</w:t>
      </w:r>
    </w:p>
    <w:p w:rsidR="004E7B59" w:rsidRDefault="004E7B59" w:rsidP="004E7B59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="Trebuchet MS"/>
          <w:color w:val="000000"/>
        </w:rPr>
      </w:pPr>
      <w:r w:rsidRPr="008A4EF0">
        <w:rPr>
          <w:rStyle w:val="c4"/>
          <w:rFonts w:eastAsia="Trebuchet MS"/>
          <w:color w:val="000000"/>
        </w:rPr>
        <w:t xml:space="preserve">    </w:t>
      </w:r>
      <w:proofErr w:type="gramStart"/>
      <w:r w:rsidRPr="008A4EF0">
        <w:rPr>
          <w:rStyle w:val="c4"/>
          <w:rFonts w:eastAsia="Trebuchet MS"/>
          <w:color w:val="000000"/>
        </w:rPr>
        <w:t xml:space="preserve">Дополнительное образование обучающихся с ограниченными возможностями здоровья через кружковую деятельность является неотъемлемой частью системы образования </w:t>
      </w:r>
      <w:r>
        <w:rPr>
          <w:rStyle w:val="c4"/>
          <w:rFonts w:eastAsia="Trebuchet MS"/>
          <w:color w:val="000000"/>
        </w:rPr>
        <w:t>Всеволожской школы-</w:t>
      </w:r>
      <w:r w:rsidRPr="008A4EF0">
        <w:rPr>
          <w:rStyle w:val="c4"/>
          <w:rFonts w:eastAsia="Trebuchet MS"/>
          <w:color w:val="000000"/>
        </w:rPr>
        <w:t>интерната для детей с ограниченными возможностями здоровья.</w:t>
      </w:r>
      <w:proofErr w:type="gramEnd"/>
      <w:r w:rsidRPr="008A4EF0">
        <w:rPr>
          <w:rStyle w:val="c4"/>
          <w:rFonts w:eastAsia="Trebuchet MS"/>
          <w:color w:val="000000"/>
        </w:rPr>
        <w:t xml:space="preserve"> В том числе театральный кружок даёт дополнительные возможности для коррекции психофизического развития </w:t>
      </w:r>
      <w:proofErr w:type="gramStart"/>
      <w:r w:rsidRPr="008A4EF0">
        <w:rPr>
          <w:rStyle w:val="c4"/>
          <w:rFonts w:eastAsia="Trebuchet MS"/>
          <w:color w:val="000000"/>
        </w:rPr>
        <w:t>обучающихся</w:t>
      </w:r>
      <w:proofErr w:type="gramEnd"/>
      <w:r w:rsidRPr="008A4EF0">
        <w:rPr>
          <w:rStyle w:val="c4"/>
          <w:rFonts w:eastAsia="Trebuchet MS"/>
          <w:color w:val="000000"/>
        </w:rPr>
        <w:t>, создание атмосферы радости детского творчества, сотрудничества.</w:t>
      </w:r>
    </w:p>
    <w:p w:rsidR="0019773C" w:rsidRDefault="004E7B59" w:rsidP="0019773C">
      <w:pPr>
        <w:pStyle w:val="c16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Адаптированная дополнительная общеобразовательная общеразвивающая программа для обучающихся с интеллектуальными нарушениями (с умеренной степенью умственной отсталости) «Школьный театр – Сундучок историй» разработана в соответствии с нормативно-правовыми документами: • Федеральный закон от 29.12.2012 г. № 273 – ФЗ (ред. от 16.04.2022 г.) «Об образовании в Российской Федерации»; • Федеральный проект «Успех каждого ребенка» (утв. президиумом Совета при Президенте РФ по стратегическому развитию и национальным проектам, протокол от 24.12.2018 г. №16); • Письмо </w:t>
      </w:r>
      <w:proofErr w:type="spellStart"/>
      <w:r>
        <w:t>Минобрнауки</w:t>
      </w:r>
      <w:proofErr w:type="spellEnd"/>
      <w:r>
        <w:t xml:space="preserve"> России от 29.03.2016 г.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</w:t>
      </w:r>
      <w:proofErr w:type="spellStart"/>
      <w:r>
        <w:t>социальнопсихологической</w:t>
      </w:r>
      <w:proofErr w:type="spellEnd"/>
      <w:r>
        <w:t xml:space="preserve">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 • </w:t>
      </w:r>
      <w:proofErr w:type="gramStart"/>
      <w:r>
        <w:t xml:space="preserve">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 • Приказ Министерства образования и науки РФ «Об утверждении Порядка обеспечения условий доступности для инвалидов объектов и предоставляемых услуг в сфере </w:t>
      </w:r>
      <w:r>
        <w:lastRenderedPageBreak/>
        <w:t>образования, а также оказания им при этом необходимой помощи» от 09.11.2015 г. № 1309</w:t>
      </w:r>
      <w:r w:rsidR="0019773C">
        <w:t>.</w:t>
      </w:r>
      <w:proofErr w:type="gramEnd"/>
    </w:p>
    <w:p w:rsidR="00552DCF" w:rsidRDefault="004E7B59" w:rsidP="0019773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A4EF0">
        <w:rPr>
          <w:rStyle w:val="c9"/>
          <w:rFonts w:eastAsia="Arial Black"/>
          <w:b/>
          <w:bCs/>
          <w:color w:val="000000"/>
        </w:rPr>
        <w:t> </w:t>
      </w:r>
      <w:r w:rsidR="0019773C">
        <w:rPr>
          <w:rStyle w:val="c9"/>
          <w:rFonts w:eastAsia="Arial Black"/>
          <w:b/>
          <w:bCs/>
          <w:color w:val="000000"/>
        </w:rPr>
        <w:t xml:space="preserve">     </w:t>
      </w:r>
      <w:r w:rsidR="00552DCF" w:rsidRPr="00556781">
        <w:rPr>
          <w:color w:val="000000"/>
        </w:rPr>
        <w:t xml:space="preserve">Отличием данной программы </w:t>
      </w:r>
      <w:proofErr w:type="gramStart"/>
      <w:r w:rsidR="00552DCF" w:rsidRPr="00556781">
        <w:rPr>
          <w:color w:val="000000"/>
        </w:rPr>
        <w:t>от</w:t>
      </w:r>
      <w:proofErr w:type="gramEnd"/>
      <w:r w:rsidR="00552DCF" w:rsidRPr="00556781">
        <w:rPr>
          <w:color w:val="000000"/>
        </w:rPr>
        <w:t xml:space="preserve"> уже существующих является то, что она рассчитана на детей с ОВЗ.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 У таких детей очень часто наблюдаются нарушения всех сторон психической деятельности: внимания, памяти, мышления, речи, моторики, эмоциональной сферы.</w:t>
      </w:r>
    </w:p>
    <w:p w:rsidR="0019773C" w:rsidRPr="008A4EF0" w:rsidRDefault="0019773C" w:rsidP="0019773C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A4EF0">
        <w:rPr>
          <w:rStyle w:val="c4"/>
          <w:rFonts w:eastAsia="Trebuchet MS"/>
          <w:color w:val="000000"/>
        </w:rPr>
        <w:t xml:space="preserve">    </w:t>
      </w:r>
      <w:r>
        <w:rPr>
          <w:rStyle w:val="c4"/>
          <w:rFonts w:eastAsia="Trebuchet MS"/>
          <w:color w:val="000000"/>
        </w:rPr>
        <w:t xml:space="preserve">     </w:t>
      </w:r>
      <w:r w:rsidRPr="008A4EF0">
        <w:rPr>
          <w:rStyle w:val="c4"/>
          <w:rFonts w:eastAsia="Trebuchet MS"/>
          <w:color w:val="000000"/>
        </w:rPr>
        <w:t xml:space="preserve">Программа предусматривает использование фронтальной, индивидуальной и групповой форм работы учащихся. Фронтальная форма предполагает подачу учебного материала всему коллективу учеников. В ходе групповой работы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друга. Индивидуальная форма предусматривает самостоятельную работу </w:t>
      </w:r>
      <w:proofErr w:type="gramStart"/>
      <w:r w:rsidRPr="008A4EF0">
        <w:rPr>
          <w:rStyle w:val="c4"/>
          <w:rFonts w:eastAsia="Trebuchet MS"/>
          <w:color w:val="000000"/>
        </w:rPr>
        <w:t>обучающихся</w:t>
      </w:r>
      <w:proofErr w:type="gramEnd"/>
      <w:r w:rsidRPr="008A4EF0">
        <w:rPr>
          <w:rStyle w:val="c4"/>
          <w:rFonts w:eastAsia="Trebuchet MS"/>
          <w:color w:val="000000"/>
        </w:rPr>
        <w:t>. Предполагается оказание педагогической поддержки школьнику, что позволяет, не уменьшая его активности, содействовать выработке навыков самостоятельной работы.  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дополнительного образования реализуется по направлению развития личности «общекультурное».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Новизной программы является </w:t>
      </w:r>
      <w:proofErr w:type="spell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 к воспитанию и развитию подростка средствами театра, где школьник выступает в роли художника, </w:t>
      </w:r>
      <w:r w:rsidRPr="00556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исполнителя, режиссера, композитора спектакля; принцип креативности - предполагает максимальную </w:t>
      </w: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ориентацию на творчество ребенка, на развитие его психофизических ощущений, раскрепощение личности.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Актуальность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Программы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обусловлена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потребностью общества в развитии 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нравственных, эстетических качеств личности человека. Именно средствами театральной </w:t>
      </w:r>
      <w:r w:rsidRPr="005567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деятельности возможно формирование социально активной творческой личности, </w:t>
      </w: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Педагогическая целесообразность</w:t>
      </w:r>
      <w:r w:rsidRPr="00556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Данная программа рассчитана для школьников</w:t>
      </w:r>
      <w:r w:rsidR="009B5FA6" w:rsidRPr="00556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361E47" w:rsidRPr="00556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5-</w:t>
      </w:r>
      <w:r w:rsidR="000847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</w:t>
      </w:r>
      <w:r w:rsidR="006F275B" w:rsidRPr="00556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классов </w:t>
      </w:r>
      <w:r w:rsidRPr="00556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обуслов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их возрастными особенностями: разносторонними интересами,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любознательностью, увлеченностью, инициативностью. Данная программа, </w:t>
      </w: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призвана расширить творческий потенциал ребенка, обогатить словарный: запас, сформировать нравственно - эстетические чувства.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С</w:t>
      </w: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формировать устойчивый интерес к искусству.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Задачи: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1.Социализация:</w:t>
      </w:r>
    </w:p>
    <w:p w:rsidR="00552DCF" w:rsidRPr="00556781" w:rsidRDefault="00552DCF" w:rsidP="00E518A5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овладение навыками межличностного общения и сотрудничества, развитие самоуважения и взаимоуважения учащихся;</w:t>
      </w:r>
    </w:p>
    <w:p w:rsidR="00552DCF" w:rsidRPr="00556781" w:rsidRDefault="00552DCF" w:rsidP="00E518A5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- ученье с увлечением;</w:t>
      </w:r>
    </w:p>
    <w:p w:rsidR="00552DCF" w:rsidRPr="00556781" w:rsidRDefault="00552DCF" w:rsidP="00E518A5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высших физических функций: внимания, памяти, мышления, воображения;</w:t>
      </w:r>
    </w:p>
    <w:p w:rsidR="00552DCF" w:rsidRPr="00556781" w:rsidRDefault="00552DCF" w:rsidP="00E518A5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самостоятельности и ответственности, развитие самоконтроля.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Эмоционально - личностная сфера:</w:t>
      </w:r>
    </w:p>
    <w:p w:rsidR="00552DCF" w:rsidRPr="00556781" w:rsidRDefault="00552DCF" w:rsidP="00E518A5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страхов;</w:t>
      </w:r>
    </w:p>
    <w:p w:rsidR="00552DCF" w:rsidRPr="00556781" w:rsidRDefault="00552DCF" w:rsidP="00E518A5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внутреннего раскрепощения;</w:t>
      </w:r>
    </w:p>
    <w:p w:rsidR="00552DCF" w:rsidRPr="00556781" w:rsidRDefault="00552DCF" w:rsidP="00E518A5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самопознания и овладение навыками </w:t>
      </w:r>
      <w:proofErr w:type="spell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2DCF" w:rsidRPr="00556781" w:rsidRDefault="00552DCF" w:rsidP="00E518A5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воображения;</w:t>
      </w:r>
    </w:p>
    <w:p w:rsidR="00552DCF" w:rsidRPr="00556781" w:rsidRDefault="00552DCF" w:rsidP="00E518A5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драматургического мышления.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3.Технические навыки:</w:t>
      </w:r>
    </w:p>
    <w:p w:rsidR="00552DCF" w:rsidRPr="00556781" w:rsidRDefault="00552DCF" w:rsidP="00E518A5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грамотного </w:t>
      </w:r>
      <w:proofErr w:type="spell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звукопроизношения:</w:t>
      </w:r>
    </w:p>
    <w:p w:rsidR="00552DCF" w:rsidRPr="00556781" w:rsidRDefault="00552DCF" w:rsidP="00E518A5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владению навыками правильного дыхания;</w:t>
      </w:r>
    </w:p>
    <w:p w:rsidR="00552DCF" w:rsidRPr="00556781" w:rsidRDefault="00552DCF" w:rsidP="00E518A5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владению навыками верной артикуляции;</w:t>
      </w:r>
    </w:p>
    <w:p w:rsidR="00552DCF" w:rsidRPr="00556781" w:rsidRDefault="00552DCF" w:rsidP="00E518A5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владению навыками дикционного звукопроизношения;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8462FE" w:rsidRPr="00556781" w:rsidRDefault="00552DCF" w:rsidP="00E518A5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работы, составлена в соответствии с учетом индивидуальных особенностей психического развития контингента воспитанников с ОВЗ и на основании следующих нормативно-правовых документов:</w:t>
      </w:r>
      <w:r w:rsidR="008462FE"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2FE" w:rsidRPr="00556781" w:rsidRDefault="008462FE" w:rsidP="00E518A5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56781">
        <w:rPr>
          <w:rFonts w:ascii="Times New Roman" w:hAnsi="Times New Roman" w:cs="Times New Roman"/>
          <w:sz w:val="24"/>
          <w:szCs w:val="24"/>
        </w:rPr>
        <w:t>Минпросвящен</w:t>
      </w:r>
      <w:r w:rsidR="0019773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19773C">
        <w:rPr>
          <w:rFonts w:ascii="Times New Roman" w:hAnsi="Times New Roman" w:cs="Times New Roman"/>
          <w:sz w:val="24"/>
          <w:szCs w:val="24"/>
        </w:rPr>
        <w:t xml:space="preserve"> России от 24.11.2022 № 1026</w:t>
      </w:r>
      <w:proofErr w:type="gramStart"/>
      <w:r w:rsidR="0019773C">
        <w:rPr>
          <w:rFonts w:ascii="Times New Roman" w:hAnsi="Times New Roman" w:cs="Times New Roman"/>
          <w:sz w:val="24"/>
          <w:szCs w:val="24"/>
        </w:rPr>
        <w:t xml:space="preserve"> </w:t>
      </w:r>
      <w:r w:rsidRPr="005567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6781">
        <w:rPr>
          <w:rFonts w:ascii="Times New Roman" w:hAnsi="Times New Roman" w:cs="Times New Roman"/>
          <w:sz w:val="24"/>
          <w:szCs w:val="24"/>
        </w:rPr>
        <w:t>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 (Зарегистрировано в Минюсте России 30.12.2022 № 71930)</w:t>
      </w:r>
    </w:p>
    <w:p w:rsidR="008462FE" w:rsidRPr="00556781" w:rsidRDefault="008462FE" w:rsidP="00E518A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ГБОУ «Всеволожская школа интернат, реализующая адаптированные образовательные программы»; </w:t>
      </w:r>
    </w:p>
    <w:p w:rsidR="0019773C" w:rsidRPr="0019773C" w:rsidRDefault="008462FE" w:rsidP="00197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- Локальные акты  ГБОУ «Всеволожская школа интернат</w:t>
      </w:r>
      <w:r w:rsidR="0019773C">
        <w:rPr>
          <w:rFonts w:ascii="Times New Roman" w:hAnsi="Times New Roman" w:cs="Times New Roman"/>
          <w:sz w:val="24"/>
          <w:szCs w:val="24"/>
        </w:rPr>
        <w:t>»</w:t>
      </w:r>
    </w:p>
    <w:p w:rsidR="00361E47" w:rsidRPr="00556781" w:rsidRDefault="008462FE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2. </w:t>
      </w:r>
      <w:r w:rsidR="004E7B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Планируемые </w:t>
      </w:r>
      <w:r w:rsidR="00361E47" w:rsidRPr="00556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результаты.</w:t>
      </w:r>
    </w:p>
    <w:p w:rsidR="00361E47" w:rsidRPr="00556781" w:rsidRDefault="00361E47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1 год реализации программы планируется достижение следующих </w:t>
      </w:r>
      <w:proofErr w:type="spellStart"/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включают освоенные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учебные действия (регулятивные, познавательные и коммуникативные):</w:t>
      </w:r>
    </w:p>
    <w:p w:rsidR="00361E47" w:rsidRPr="00556781" w:rsidRDefault="00361E47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61E47" w:rsidRPr="00556781" w:rsidRDefault="00361E47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361E47" w:rsidRPr="00556781" w:rsidRDefault="00361E47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Выбирать для выполнения определённой задачи различные средства: литературу, ИКТ.</w:t>
      </w:r>
    </w:p>
    <w:p w:rsidR="00361E47" w:rsidRPr="00556781" w:rsidRDefault="00361E47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3.Осуществлять итоговый и пошаговый контроль результатов.</w:t>
      </w:r>
    </w:p>
    <w:p w:rsidR="00361E47" w:rsidRPr="00556781" w:rsidRDefault="00361E47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Оценивать результаты собственной деятельности.</w:t>
      </w:r>
    </w:p>
    <w:p w:rsidR="00361E47" w:rsidRPr="00556781" w:rsidRDefault="00361E47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Адекватно воспринимать аргументированную критику ошибок и учитывать её в работе над ошибками.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Регулировать своё поведение в соответствии с познанными моральными нормами и этическими требованиями.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проводить аналогии, использовать обобщенные способы и осваивать новые приёмы, способы.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1.Владеть диалоговой формой речи.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Оформлять свои мысли в устной речи с учетом своих учебных и жизненных речевых ситуаций.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466627878"/>
      <w:bookmarkEnd w:id="2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Адекватно использовать речевые средства для решения коммуникативных задач.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планируется достижение следующих личностных результатов.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приобщение к высокохудожественной литературе, музыке, фольклору;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воображения;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приобщение к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дизайн-деятельности по моделированию элементов костюма, декораций, атрибутов;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выразительного художественного образа;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элементарных представлений о видах искусства;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реализация самостоятельной творческой деятельности детей.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466627879"/>
      <w:bookmarkEnd w:id="3"/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согласование действий и сопровождающей их речи;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воплощать в творческом движении настроение, характер и процесс развития образа;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выразительность исполнения основных видов движений;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прохождения учебной программы у воспитанника сформируются элементарные навыки актерского мастерства, артикуляции, сценической пластики и пантомимы. Дети станут самостоятельнее и увереннее в себе на сцене и в жизни, а так же, более эмоционально отзывчивыми.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года обучения ученик: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ЗНАЕТ: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театр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Чем отличается театр от других видов искусств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чего зародился театр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виды театров существуют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Кто создаёт театральные полотна (спектакли)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 ПОНЯТИЯ: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элементарных технических средствах сцены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 оформлении сцены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нормах поведения на сцене и в зрительном зале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Направлять свою фантазию по заданному руслу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Образно мыслить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Концентрировать внимание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Ощущать себя в сценическом пространстве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ПРЕОБРЕТАЕТ НАВЫКИ: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Общения с партнером (одноклассниками)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Элементарного актёрского мастерства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Образного восприятия окружающего мира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Адекватного и образного реагирования на внешние раздражители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Коллективного творчества</w:t>
      </w:r>
    </w:p>
    <w:p w:rsidR="00361E47" w:rsidRPr="00556781" w:rsidRDefault="00361E47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 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361E47" w:rsidRPr="00556781" w:rsidRDefault="00361E47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подведения итогов:</w:t>
      </w:r>
    </w:p>
    <w:p w:rsidR="00361E47" w:rsidRPr="00556781" w:rsidRDefault="008462FE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1E47"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мероприятия, театральные постановки.</w:t>
      </w:r>
    </w:p>
    <w:p w:rsidR="00552DCF" w:rsidRPr="00556781" w:rsidRDefault="008462FE" w:rsidP="00E51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3. </w:t>
      </w:r>
      <w:r w:rsidR="00552DCF" w:rsidRPr="00556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 программы</w:t>
      </w:r>
    </w:p>
    <w:p w:rsidR="00552DCF" w:rsidRPr="00556781" w:rsidRDefault="00552DCF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</w:t>
      </w:r>
      <w:r w:rsidR="00E8448F"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четырех 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разделов, работа над которыми продолжается параллельно в течение учебного года.</w:t>
      </w:r>
    </w:p>
    <w:p w:rsidR="00552DCF" w:rsidRPr="00556781" w:rsidRDefault="00552DCF" w:rsidP="00E518A5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 раздел.</w:t>
      </w:r>
    </w:p>
    <w:p w:rsidR="00E8448F" w:rsidRPr="00556781" w:rsidRDefault="00E8448F" w:rsidP="00556781">
      <w:pPr>
        <w:spacing w:after="0" w:line="360" w:lineRule="auto"/>
        <w:ind w:left="29" w:hanging="2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Введение</w:t>
      </w:r>
    </w:p>
    <w:p w:rsidR="00E8448F" w:rsidRPr="00556781" w:rsidRDefault="00E8448F" w:rsidP="00556781">
      <w:pPr>
        <w:spacing w:after="0" w:line="360" w:lineRule="auto"/>
        <w:ind w:left="29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Вводная беседа с детьми о театре.</w:t>
      </w:r>
    </w:p>
    <w:p w:rsidR="00552DCF" w:rsidRPr="00556781" w:rsidRDefault="00552DCF" w:rsidP="00556781">
      <w:pPr>
        <w:spacing w:after="0" w:line="360" w:lineRule="auto"/>
        <w:ind w:left="29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2 раздел.</w:t>
      </w:r>
    </w:p>
    <w:p w:rsidR="00E8448F" w:rsidRPr="00556781" w:rsidRDefault="00E8448F" w:rsidP="00556781">
      <w:pPr>
        <w:spacing w:after="0" w:line="360" w:lineRule="auto"/>
        <w:ind w:left="29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«Культура и техника речи, мимики, эмоций, жестов»</w:t>
      </w: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объединяет игры и упражнения, направленные на развитие дыхания и свободы речевого аппарата, умение владеть мелкой мускулатурой лица, правильной артикуляцией, чёткой дикцией, разнообразной интонацией. Сюда включены игры со словами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E8448F" w:rsidRPr="00556781" w:rsidRDefault="00E8448F" w:rsidP="00556781">
      <w:pPr>
        <w:spacing w:after="0" w:line="360" w:lineRule="auto"/>
        <w:ind w:left="29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Задачи</w:t>
      </w:r>
    </w:p>
    <w:p w:rsidR="00E8448F" w:rsidRPr="00556781" w:rsidRDefault="00E8448F" w:rsidP="00556781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распознавать основные человеческие эмоции (радость, страх и др.) по определенным признакам.</w:t>
      </w:r>
    </w:p>
    <w:p w:rsidR="00E8448F" w:rsidRPr="00556781" w:rsidRDefault="00E8448F" w:rsidP="00556781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элементам художественно-образных выразительных средств (интонации, мимике и пантомиме).</w:t>
      </w:r>
    </w:p>
    <w:p w:rsidR="00E8448F" w:rsidRPr="00556781" w:rsidRDefault="00E8448F" w:rsidP="00556781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художественно-образные исполнительские умения.</w:t>
      </w:r>
    </w:p>
    <w:p w:rsidR="00E8448F" w:rsidRPr="00556781" w:rsidRDefault="00E8448F" w:rsidP="00556781">
      <w:pPr>
        <w:numPr>
          <w:ilvl w:val="0"/>
          <w:numId w:val="7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самостоятельность в передаче образа, выразительных и пантомимических действий.</w:t>
      </w:r>
    </w:p>
    <w:p w:rsidR="00552DCF" w:rsidRPr="00556781" w:rsidRDefault="00552DCF" w:rsidP="005567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 раздел.</w:t>
      </w:r>
    </w:p>
    <w:p w:rsidR="008462FE" w:rsidRPr="00556781" w:rsidRDefault="00552DCF" w:rsidP="00556781">
      <w:pPr>
        <w:spacing w:after="0" w:line="360" w:lineRule="auto"/>
        <w:ind w:left="29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448F" w:rsidRPr="00556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«Ритмопластика»</w:t>
      </w:r>
      <w:r w:rsidR="00E8448F"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Раздел включает в себя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E8448F" w:rsidRPr="00556781" w:rsidRDefault="00E8448F" w:rsidP="00556781">
      <w:pPr>
        <w:spacing w:after="0" w:line="360" w:lineRule="auto"/>
        <w:ind w:left="29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Задачи</w:t>
      </w:r>
    </w:p>
    <w:p w:rsidR="00E8448F" w:rsidRPr="00556781" w:rsidRDefault="00E8448F" w:rsidP="00556781">
      <w:pPr>
        <w:numPr>
          <w:ilvl w:val="0"/>
          <w:numId w:val="6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запоминать заданные позы и образно передавать их; развивать способность искренне верить в любую воображаемую ситуацию.</w:t>
      </w:r>
    </w:p>
    <w:p w:rsidR="00E8448F" w:rsidRPr="00556781" w:rsidRDefault="00E8448F" w:rsidP="00556781">
      <w:pPr>
        <w:numPr>
          <w:ilvl w:val="0"/>
          <w:numId w:val="6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легко, ритмично и выразительно двигаться под музыку, четко выполнять танцевальные движения, творчески исполнять знакомые движения в свободных плясках, импровизациях, играх.</w:t>
      </w:r>
    </w:p>
    <w:p w:rsidR="00552DCF" w:rsidRPr="00556781" w:rsidRDefault="00552DCF" w:rsidP="005567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раздел.</w:t>
      </w:r>
    </w:p>
    <w:p w:rsidR="00552DCF" w:rsidRPr="00556781" w:rsidRDefault="00552DCF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E8448F" w:rsidRPr="005567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Театральная игра</w:t>
      </w:r>
      <w:r w:rsidRPr="005567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Развитие актерских умений и навыков воображения, сценического внимания, предлагаемых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обстоятельствах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перевоплощения. Развитие игрового поведения, эстетического чувства, находчивости, способности творчески относиться к любому делу, умений общения со сверстниками и взрослыми в различных жизненных ситуациях, формирование навыков действия с воображаемыми предметами. Р</w:t>
      </w:r>
      <w:r w:rsidR="00707923"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</w:t>
      </w: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вспомогательным, базируется на авторских сценариях и включает в себя работу с этюдами, постановку спектакля, подготовку номеров к различным праздникам.</w:t>
      </w:r>
    </w:p>
    <w:p w:rsidR="00552DCF" w:rsidRPr="00556781" w:rsidRDefault="00552DCF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6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</w:p>
    <w:p w:rsidR="00552DCF" w:rsidRPr="00556781" w:rsidRDefault="00552DCF" w:rsidP="00556781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воображение, зрительное и слуховое внимание, памят</w:t>
      </w: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ь, наблюдательность средствами театрального искусств</w:t>
      </w:r>
      <w:r w:rsidRPr="005567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а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..</w:t>
      </w:r>
      <w:proofErr w:type="gramEnd"/>
    </w:p>
    <w:p w:rsidR="00552DCF" w:rsidRPr="00556781" w:rsidRDefault="00552DCF" w:rsidP="00556781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действовать словом, вызывать отклик зрителя, влиять на </w:t>
      </w:r>
      <w:r w:rsidRPr="005567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их эмоциональное состояние, научиться пользоваться словами выражающие основ</w:t>
      </w:r>
      <w:r w:rsidRPr="00556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ные чувства.</w:t>
      </w:r>
    </w:p>
    <w:p w:rsidR="00552DCF" w:rsidRPr="00556781" w:rsidRDefault="00552DCF" w:rsidP="00556781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Вырабатывать у учащихся умения создавать собственные постановки театрализованных мероприятий.</w:t>
      </w:r>
    </w:p>
    <w:p w:rsidR="00552DCF" w:rsidRPr="00556781" w:rsidRDefault="00552DCF" w:rsidP="00556781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Дать возможность детям проявить себя, творчески раскрыться в области такого вида искусства, как театр.</w:t>
      </w:r>
    </w:p>
    <w:p w:rsidR="0019773C" w:rsidRDefault="0019773C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2DCF" w:rsidRPr="00556781" w:rsidRDefault="00E8448F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раздел.</w:t>
      </w:r>
    </w:p>
    <w:p w:rsidR="00E8448F" w:rsidRPr="00556781" w:rsidRDefault="00552DCF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448F" w:rsidRPr="00556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«Этика и этикет. Основы театральной культуры». </w:t>
      </w:r>
      <w:r w:rsidR="00E8448F"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Данный раздел призван познакомить учащихся с театром, как видом искусства: дать понятие, узнать, что даёт театральное искусство в формировании личности. </w:t>
      </w:r>
      <w:r w:rsidR="00E8448F"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включает в себя беседы, видео просмотры и аудио прослушивание.</w:t>
      </w:r>
    </w:p>
    <w:p w:rsidR="00E8448F" w:rsidRPr="00556781" w:rsidRDefault="00E8448F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Задачи.</w:t>
      </w:r>
    </w:p>
    <w:p w:rsidR="00E8448F" w:rsidRPr="00556781" w:rsidRDefault="00E8448F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Совершенствовать художественный вкус учащихся, воспитывать их нравственные и эстетические чувства, научить чувствовать и ценить красоту.</w:t>
      </w:r>
    </w:p>
    <w:p w:rsidR="00552DCF" w:rsidRPr="00556781" w:rsidRDefault="008462FE" w:rsidP="00E518A5">
      <w:pPr>
        <w:spacing w:after="0" w:line="360" w:lineRule="auto"/>
        <w:ind w:left="29"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плане</w:t>
      </w:r>
    </w:p>
    <w:p w:rsidR="00552DCF" w:rsidRPr="00556781" w:rsidRDefault="00552DCF" w:rsidP="00E518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в форме бесед, игр и репетиций индивидуально и группами по 6-10 человек. Место проведения – актовый зал. Продолжительность занятия 40 минут, в зависимости от возраста детей и их психологических особенностей.</w:t>
      </w:r>
      <w:r w:rsidR="00863BD2"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неделю, за год 34 часа.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Индивидуально-групповые занятия, система творческих игр и упражнений, тренинги, беседы, спектакли и праздники, создание проблемных ситуаций, требующих от детей и взрослого активных совместных поисков.</w:t>
      </w:r>
    </w:p>
    <w:p w:rsidR="00552DCF" w:rsidRPr="00556781" w:rsidRDefault="00552DCF" w:rsidP="00E518A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проведения занятий:</w:t>
      </w:r>
    </w:p>
    <w:p w:rsidR="00552DCF" w:rsidRPr="00556781" w:rsidRDefault="00552DCF" w:rsidP="00E518A5">
      <w:pPr>
        <w:numPr>
          <w:ilvl w:val="0"/>
          <w:numId w:val="9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в обучении - осуществляется на восприятии наглядного материала.</w:t>
      </w:r>
    </w:p>
    <w:p w:rsidR="00552DCF" w:rsidRPr="00556781" w:rsidRDefault="00552DCF" w:rsidP="00E518A5">
      <w:pPr>
        <w:numPr>
          <w:ilvl w:val="0"/>
          <w:numId w:val="9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 - занятие составлено с учетом возрастных особенностей,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построенного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принципу дидактики (от простого к сложному)</w:t>
      </w:r>
    </w:p>
    <w:p w:rsidR="00552DCF" w:rsidRPr="00556781" w:rsidRDefault="00552DCF" w:rsidP="00E518A5">
      <w:pPr>
        <w:numPr>
          <w:ilvl w:val="0"/>
          <w:numId w:val="9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направленные на поиск разрешения проблемных ситуаций.</w:t>
      </w:r>
    </w:p>
    <w:p w:rsidR="00552DCF" w:rsidRPr="00556781" w:rsidRDefault="00552DCF" w:rsidP="00556781">
      <w:pPr>
        <w:numPr>
          <w:ilvl w:val="0"/>
          <w:numId w:val="9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Развивающий и воспитательный характер обучения –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proofErr w:type="gramEnd"/>
      <w:r w:rsidRPr="005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кругозора, для развитие патриотических чувств и познавательных процессов.</w:t>
      </w:r>
    </w:p>
    <w:p w:rsidR="00496D13" w:rsidRPr="00556781" w:rsidRDefault="00496D13" w:rsidP="00556781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496D13" w:rsidRPr="00556781" w:rsidRDefault="00496D13" w:rsidP="005567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56781">
        <w:rPr>
          <w:color w:val="000000"/>
        </w:rPr>
        <w:t>Для полноценной реализации данной программы используются разные виды контроля:</w:t>
      </w:r>
    </w:p>
    <w:p w:rsidR="00496D13" w:rsidRPr="00556781" w:rsidRDefault="00496D13" w:rsidP="0055678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556781">
        <w:rPr>
          <w:color w:val="000000"/>
        </w:rPr>
        <w:t>текущий</w:t>
      </w:r>
      <w:proofErr w:type="gramEnd"/>
      <w:r w:rsidRPr="00556781">
        <w:rPr>
          <w:color w:val="000000"/>
        </w:rPr>
        <w:t xml:space="preserve"> – осуществляется посредством наблюдения за деятельностью ребенка в процессе занятий;</w:t>
      </w:r>
    </w:p>
    <w:p w:rsidR="00496D13" w:rsidRPr="00556781" w:rsidRDefault="00496D13" w:rsidP="0055678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556781">
        <w:rPr>
          <w:color w:val="000000"/>
        </w:rPr>
        <w:t>промежуточный – праздники, занятия-зачеты, конкурсы</w:t>
      </w:r>
      <w:proofErr w:type="gramStart"/>
      <w:r w:rsidRPr="00556781">
        <w:rPr>
          <w:color w:val="000000"/>
        </w:rPr>
        <w:t xml:space="preserve"> ;</w:t>
      </w:r>
      <w:proofErr w:type="gramEnd"/>
    </w:p>
    <w:p w:rsidR="00496D13" w:rsidRPr="00556781" w:rsidRDefault="00496D13" w:rsidP="0055678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556781">
        <w:rPr>
          <w:color w:val="000000"/>
        </w:rPr>
        <w:t>итоговый</w:t>
      </w:r>
      <w:proofErr w:type="gramEnd"/>
      <w:r w:rsidRPr="00556781">
        <w:rPr>
          <w:color w:val="000000"/>
        </w:rPr>
        <w:t xml:space="preserve"> – открытые занятия, спектакли.</w:t>
      </w:r>
    </w:p>
    <w:p w:rsidR="00496D13" w:rsidRPr="00556781" w:rsidRDefault="00496D13" w:rsidP="005567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56781">
        <w:rPr>
          <w:color w:val="000000"/>
        </w:rPr>
        <w:t xml:space="preserve">Формой подведения итогов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556781">
        <w:rPr>
          <w:color w:val="000000"/>
        </w:rPr>
        <w:lastRenderedPageBreak/>
        <w:t>инсценирование</w:t>
      </w:r>
      <w:proofErr w:type="spellEnd"/>
      <w:r w:rsidRPr="00556781">
        <w:rPr>
          <w:color w:val="000000"/>
        </w:rPr>
        <w:t xml:space="preserve"> сказок, сценок из жизни школы и постановка сказок и пьесок для свободного просмотра.</w:t>
      </w:r>
    </w:p>
    <w:p w:rsidR="00552DCF" w:rsidRPr="00556781" w:rsidRDefault="00552DCF" w:rsidP="005567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49C" w:rsidRPr="00556781" w:rsidRDefault="00A5149C" w:rsidP="00556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893651" w:rsidRPr="00556781" w:rsidRDefault="00893651" w:rsidP="00556781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6"/>
        <w:gridCol w:w="4873"/>
        <w:gridCol w:w="3207"/>
      </w:tblGrid>
      <w:tr w:rsidR="00A5149C" w:rsidRPr="00556781" w:rsidTr="00796F7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E7286F" w:rsidRPr="00556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556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ичество </w:t>
            </w:r>
            <w:r w:rsidR="00A03801" w:rsidRPr="00556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недель</w:t>
            </w:r>
          </w:p>
        </w:tc>
      </w:tr>
      <w:tr w:rsidR="00A5149C" w:rsidRPr="00556781" w:rsidTr="00796F7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  <w:r w:rsidR="00C92B62"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03801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149C" w:rsidRPr="00556781" w:rsidTr="00796F7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и техника речи</w:t>
            </w:r>
            <w:r w:rsidR="00C92B62"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03801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5149C" w:rsidRPr="00556781" w:rsidTr="00796F7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Ритмопластика</w:t>
            </w:r>
            <w:r w:rsidR="00C92B62"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03801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5149C" w:rsidRPr="00556781" w:rsidTr="00796F7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игра</w:t>
            </w:r>
            <w:r w:rsidR="00C92B62"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03801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A5149C" w:rsidRPr="00556781" w:rsidTr="00796F7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Этика и этикет. Основы театральной </w:t>
            </w:r>
          </w:p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03801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5149C" w:rsidRPr="00556781" w:rsidTr="00796F7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5149C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03801" w:rsidP="00556781">
            <w:pPr>
              <w:spacing w:after="13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недель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49C" w:rsidRPr="00556781" w:rsidRDefault="00A03801" w:rsidP="0055678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E518A5" w:rsidRDefault="00E518A5" w:rsidP="00E518A5">
      <w:pPr>
        <w:spacing w:after="11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EC" w:rsidRPr="00556781" w:rsidRDefault="00A24BEC" w:rsidP="00556781">
      <w:pPr>
        <w:spacing w:after="11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6"/>
        <w:gridCol w:w="26"/>
        <w:gridCol w:w="46"/>
        <w:gridCol w:w="6155"/>
        <w:gridCol w:w="1276"/>
        <w:gridCol w:w="1241"/>
        <w:gridCol w:w="19"/>
      </w:tblGrid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  <w:p w:rsidR="00863BD2" w:rsidRPr="00556781" w:rsidRDefault="00863BD2" w:rsidP="00556781">
            <w:pPr>
              <w:spacing w:after="11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863BD2" w:rsidRPr="00556781" w:rsidRDefault="00863BD2" w:rsidP="00556781">
            <w:pPr>
              <w:spacing w:after="11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863BD2" w:rsidRPr="00556781" w:rsidRDefault="00863BD2" w:rsidP="00556781">
            <w:pPr>
              <w:spacing w:after="11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с театром.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словами, развивающие связную образную речь. («Назывной рассказ или стихотворение», «На что похоже задуманное?», «Театр абсурда», «Рассыпься!», «Обвинение и оправдание»).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пантомимой. 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воздействие на подтекст. Речь и тело (формирование представления о составлении работы тела и речи; подте</w:t>
            </w:r>
            <w:proofErr w:type="gramStart"/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вскр</w:t>
            </w:r>
            <w:proofErr w:type="gramEnd"/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ывается через пластику).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сказки «Репка». Обсуждение сказки, ее темы, идеи, возможных принципов постановки. Распределение ролей.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 и т.п.).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ролей. (Работа над мимикой при диалоге, логическим ударением, изготовление декораций)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ролей. (Работа над мимикой при диалоге, логическим ударением, изготовление декораций)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ролей. (Работа над мимикой при диалоге, логическим ударением, изготовление декораций) Подбор музыкального сопровождения к сценарию сказки. Репетиция.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 спектаклем перед учениками школы.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C9C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этики с общей культурой человека. </w:t>
            </w:r>
            <w:proofErr w:type="gramStart"/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C9C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C9C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такта. Работа над текстом стихотворения Н. Гумилева «шестое чувство».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C9C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C9C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ind w:left="70" w:hanging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«Из нескольких – одна»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этюд «Скульптура». Сценические этюды в паре</w:t>
            </w:r>
            <w:proofErr w:type="gramStart"/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«Реклама», «Противоречие». Сценические этюды по группам: «Очень большая картина», «Абстрактная </w:t>
            </w: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картина», «натюрморт», «Пейзаж».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 Упражнения с мячами.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trHeight w:val="1693"/>
          <w:jc w:val="center"/>
        </w:trPr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этюды на воображение.</w:t>
            </w:r>
          </w:p>
          <w:p w:rsidR="00863BD2" w:rsidRPr="00556781" w:rsidRDefault="00863BD2" w:rsidP="00556781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звуков и шумов, «иллюстрируя» чтение отрывков текста.</w:t>
            </w:r>
          </w:p>
          <w:p w:rsidR="00863BD2" w:rsidRPr="00556781" w:rsidRDefault="00863BD2" w:rsidP="00556781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before="100" w:beforeAutospacing="1" w:after="100" w:afterAutospacing="1" w:line="36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trHeight w:val="772"/>
          <w:jc w:val="center"/>
        </w:trPr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jc w:val="center"/>
        </w:trPr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сценарием музыкальной сказки в стихах «"Теремок"».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jc w:val="center"/>
        </w:trPr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ролей. Работа над мимикой при диалоге, логическим ударением.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9C5138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E46744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E46744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jc w:val="center"/>
        </w:trPr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ролей. Работа над образом. Анализ мимики лица. Прически и парики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E46744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trHeight w:val="720"/>
          <w:jc w:val="center"/>
        </w:trPr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 сказкой «Теремок» перед учащимися школы.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речи как важная составляющая образа человека, </w:t>
            </w: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его обаяния. (Отработка сценических этюдов «Автобус», «Критика», «Спор»)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D2" w:rsidRPr="00556781" w:rsidTr="00FE4C9C">
        <w:trPr>
          <w:gridAfter w:val="1"/>
          <w:wAfter w:w="19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2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63BD2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концерт. Показ сказки начальной школе.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63BD2" w:rsidRPr="00556781" w:rsidRDefault="00863BD2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44" w:rsidRPr="00556781" w:rsidTr="00FE4C9C">
        <w:trPr>
          <w:gridAfter w:val="1"/>
          <w:wAfter w:w="19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46744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46744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праздничного чаепития по окончанию года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46744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46744" w:rsidRPr="00556781" w:rsidRDefault="00E46744" w:rsidP="00556781">
            <w:pPr>
              <w:spacing w:after="11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BEC" w:rsidRPr="00556781" w:rsidRDefault="00A24BEC" w:rsidP="00556781">
      <w:pPr>
        <w:shd w:val="clear" w:color="auto" w:fill="FFFFFF"/>
        <w:spacing w:after="11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47" w:rsidRPr="00556781" w:rsidRDefault="00361E47" w:rsidP="00556781">
      <w:pPr>
        <w:shd w:val="clear" w:color="auto" w:fill="FFFFFF"/>
        <w:spacing w:after="11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EC" w:rsidRPr="00556781" w:rsidRDefault="00A24BEC" w:rsidP="0055678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8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музыкальная фонотека;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 xml:space="preserve">аудио и </w:t>
      </w:r>
      <w:proofErr w:type="gramStart"/>
      <w:r w:rsidRPr="00556781">
        <w:rPr>
          <w:rFonts w:ascii="Times New Roman" w:hAnsi="Times New Roman" w:cs="Times New Roman"/>
          <w:sz w:val="24"/>
          <w:szCs w:val="24"/>
        </w:rPr>
        <w:t>видео кассеты</w:t>
      </w:r>
      <w:proofErr w:type="gramEnd"/>
      <w:r w:rsidRPr="00556781">
        <w:rPr>
          <w:rFonts w:ascii="Times New Roman" w:hAnsi="Times New Roman" w:cs="Times New Roman"/>
          <w:sz w:val="24"/>
          <w:szCs w:val="24"/>
        </w:rPr>
        <w:t>;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6781">
        <w:rPr>
          <w:rFonts w:ascii="Times New Roman" w:hAnsi="Times New Roman" w:cs="Times New Roman"/>
          <w:sz w:val="24"/>
          <w:szCs w:val="24"/>
        </w:rPr>
        <w:t>Д–</w:t>
      </w:r>
      <w:proofErr w:type="gramEnd"/>
      <w:r w:rsidRPr="00556781">
        <w:rPr>
          <w:rFonts w:ascii="Times New Roman" w:hAnsi="Times New Roman" w:cs="Times New Roman"/>
          <w:sz w:val="24"/>
          <w:szCs w:val="24"/>
        </w:rPr>
        <w:t xml:space="preserve"> диски;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костюмы, декорации, необходимые для работы над созданием театральных постановок;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элементы костюмов для создания образов;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электронные презентации «Правила поведения в театре», «Виды театрального искусства»</w:t>
      </w:r>
    </w:p>
    <w:p w:rsidR="00A24BEC" w:rsidRPr="00556781" w:rsidRDefault="00A24BEC" w:rsidP="0055678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1">
        <w:rPr>
          <w:rFonts w:ascii="Times New Roman" w:hAnsi="Times New Roman" w:cs="Times New Roman"/>
          <w:sz w:val="24"/>
          <w:szCs w:val="24"/>
        </w:rPr>
        <w:t>сценарии сказок, пьес, детские книги.</w:t>
      </w:r>
    </w:p>
    <w:p w:rsidR="00084790" w:rsidRDefault="00084790" w:rsidP="00556781">
      <w:pPr>
        <w:spacing w:after="11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EC" w:rsidRPr="00556781" w:rsidRDefault="00084790" w:rsidP="00556781">
      <w:pPr>
        <w:spacing w:after="11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A24BEC" w:rsidRPr="00556781" w:rsidRDefault="00A24BEC" w:rsidP="00556781">
      <w:pPr>
        <w:numPr>
          <w:ilvl w:val="0"/>
          <w:numId w:val="13"/>
        </w:numPr>
        <w:spacing w:before="100" w:beforeAutospacing="1" w:after="100" w:afterAutospacing="1" w:line="36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педагога дополнительного образования: От разработки до реализации /сост. Н.К. Беспятова – М.: Айри</w:t>
      </w:r>
      <w:proofErr w:type="gramStart"/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2014. – 176 с. – (Методика).</w:t>
      </w:r>
    </w:p>
    <w:p w:rsidR="00A24BEC" w:rsidRPr="00556781" w:rsidRDefault="00A24BEC" w:rsidP="00556781">
      <w:pPr>
        <w:numPr>
          <w:ilvl w:val="0"/>
          <w:numId w:val="13"/>
        </w:numPr>
        <w:spacing w:before="100" w:beforeAutospacing="1" w:after="100" w:afterAutospacing="1" w:line="36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творчества: Авторские программы эстетического воспитания детей средствами театра – М.: ВЦХТ, 2014 – 139 с.</w:t>
      </w:r>
    </w:p>
    <w:p w:rsidR="00A24BEC" w:rsidRPr="00556781" w:rsidRDefault="00A24BEC" w:rsidP="00556781">
      <w:pPr>
        <w:numPr>
          <w:ilvl w:val="0"/>
          <w:numId w:val="13"/>
        </w:numPr>
        <w:spacing w:before="100" w:beforeAutospacing="1" w:after="100" w:afterAutospacing="1" w:line="36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Пирогова Л.И. Сборник словесных игр по русскому языку и литературе: </w:t>
      </w:r>
      <w:proofErr w:type="gramStart"/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полезным. – М.: Школьная Пресса, 2014. – 144.</w:t>
      </w:r>
    </w:p>
    <w:p w:rsidR="00A24BEC" w:rsidRPr="00556781" w:rsidRDefault="00A24BEC" w:rsidP="00556781">
      <w:pPr>
        <w:numPr>
          <w:ilvl w:val="0"/>
          <w:numId w:val="13"/>
        </w:numPr>
        <w:spacing w:before="100" w:beforeAutospacing="1" w:after="100" w:afterAutospacing="1" w:line="36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Скоркина</w:t>
      </w:r>
      <w:proofErr w:type="spellEnd"/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Нестандартные формы внеклассной работы. – Волгоград: учитель – АСТ, 2013. – 72 с.</w:t>
      </w:r>
    </w:p>
    <w:p w:rsidR="00A24BEC" w:rsidRPr="00556781" w:rsidRDefault="00A24BEC" w:rsidP="00556781">
      <w:pPr>
        <w:numPr>
          <w:ilvl w:val="0"/>
          <w:numId w:val="13"/>
        </w:numPr>
        <w:spacing w:before="100" w:beforeAutospacing="1" w:after="100" w:afterAutospacing="1" w:line="36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работа: интеллектуальные марафоны в школе. 5-11 классы / авт. – сост. А.Н. Павлов. - М.: изд. НЦЭНАС, 2014. – 200 с.</w:t>
      </w:r>
    </w:p>
    <w:p w:rsidR="00A5149C" w:rsidRPr="00084790" w:rsidRDefault="00A24BEC" w:rsidP="00556781">
      <w:pPr>
        <w:numPr>
          <w:ilvl w:val="0"/>
          <w:numId w:val="13"/>
        </w:numPr>
        <w:spacing w:before="100" w:beforeAutospacing="1" w:after="0" w:afterAutospacing="1" w:line="360" w:lineRule="auto"/>
        <w:ind w:left="34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</w:t>
      </w:r>
      <w:proofErr w:type="spellStart"/>
      <w:r w:rsidRPr="0008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С.и</w:t>
      </w:r>
      <w:proofErr w:type="spellEnd"/>
      <w:r w:rsidRPr="0008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словесности. 5-9 </w:t>
      </w:r>
      <w:proofErr w:type="spellStart"/>
      <w:r w:rsidRPr="00084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учителя. - М.: Дрофа, 2013 – 416 </w:t>
      </w:r>
      <w:proofErr w:type="gramStart"/>
      <w:r w:rsidRPr="0008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sectPr w:rsidR="00A5149C" w:rsidRPr="00084790" w:rsidSect="00084790">
      <w:footerReference w:type="default" r:id="rId10"/>
      <w:pgSz w:w="11906" w:h="16838" w:code="9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59" w:rsidRDefault="004E7B59" w:rsidP="00E518A5">
      <w:pPr>
        <w:spacing w:after="0" w:line="240" w:lineRule="auto"/>
      </w:pPr>
      <w:r>
        <w:separator/>
      </w:r>
    </w:p>
  </w:endnote>
  <w:endnote w:type="continuationSeparator" w:id="0">
    <w:p w:rsidR="004E7B59" w:rsidRDefault="004E7B59" w:rsidP="00E5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33184"/>
      <w:docPartObj>
        <w:docPartGallery w:val="Page Numbers (Bottom of Page)"/>
        <w:docPartUnique/>
      </w:docPartObj>
    </w:sdtPr>
    <w:sdtContent>
      <w:p w:rsidR="00084790" w:rsidRDefault="000847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4790" w:rsidRDefault="000847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59" w:rsidRDefault="004E7B59" w:rsidP="00E518A5">
      <w:pPr>
        <w:spacing w:after="0" w:line="240" w:lineRule="auto"/>
      </w:pPr>
      <w:r>
        <w:separator/>
      </w:r>
    </w:p>
  </w:footnote>
  <w:footnote w:type="continuationSeparator" w:id="0">
    <w:p w:rsidR="004E7B59" w:rsidRDefault="004E7B59" w:rsidP="00E5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96"/>
    <w:multiLevelType w:val="multilevel"/>
    <w:tmpl w:val="0B9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E07F9"/>
    <w:multiLevelType w:val="multilevel"/>
    <w:tmpl w:val="030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57B1"/>
    <w:multiLevelType w:val="multilevel"/>
    <w:tmpl w:val="AE3C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87457"/>
    <w:multiLevelType w:val="multilevel"/>
    <w:tmpl w:val="D8F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0B0B"/>
    <w:multiLevelType w:val="hybridMultilevel"/>
    <w:tmpl w:val="A41C6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44D2"/>
    <w:multiLevelType w:val="multilevel"/>
    <w:tmpl w:val="D55E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16CE9"/>
    <w:multiLevelType w:val="multilevel"/>
    <w:tmpl w:val="E3F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9662C"/>
    <w:multiLevelType w:val="multilevel"/>
    <w:tmpl w:val="E6D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1789"/>
    <w:multiLevelType w:val="multilevel"/>
    <w:tmpl w:val="37E6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24FF3"/>
    <w:multiLevelType w:val="multilevel"/>
    <w:tmpl w:val="DE2A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A6CFA"/>
    <w:multiLevelType w:val="multilevel"/>
    <w:tmpl w:val="F33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7C0E24"/>
    <w:multiLevelType w:val="hybridMultilevel"/>
    <w:tmpl w:val="52A89136"/>
    <w:lvl w:ilvl="0" w:tplc="6B74A37C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45C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672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896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8B1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89B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C2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AC4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4AA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795909"/>
    <w:multiLevelType w:val="multilevel"/>
    <w:tmpl w:val="D1A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4320D"/>
    <w:multiLevelType w:val="multilevel"/>
    <w:tmpl w:val="BD5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38"/>
    <w:multiLevelType w:val="multilevel"/>
    <w:tmpl w:val="1850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EF"/>
    <w:rsid w:val="00084790"/>
    <w:rsid w:val="000D56C7"/>
    <w:rsid w:val="00172ECD"/>
    <w:rsid w:val="0019773C"/>
    <w:rsid w:val="001F3668"/>
    <w:rsid w:val="002016E9"/>
    <w:rsid w:val="00361E47"/>
    <w:rsid w:val="003D0440"/>
    <w:rsid w:val="00405C46"/>
    <w:rsid w:val="004742D9"/>
    <w:rsid w:val="00496D13"/>
    <w:rsid w:val="004E7B59"/>
    <w:rsid w:val="0053100D"/>
    <w:rsid w:val="00552DCF"/>
    <w:rsid w:val="00556781"/>
    <w:rsid w:val="006F275B"/>
    <w:rsid w:val="00707923"/>
    <w:rsid w:val="00796F74"/>
    <w:rsid w:val="008246C6"/>
    <w:rsid w:val="008462FE"/>
    <w:rsid w:val="00863BD2"/>
    <w:rsid w:val="00893651"/>
    <w:rsid w:val="009B5FA6"/>
    <w:rsid w:val="009C5138"/>
    <w:rsid w:val="00A03801"/>
    <w:rsid w:val="00A24BEC"/>
    <w:rsid w:val="00A5149C"/>
    <w:rsid w:val="00B75E3D"/>
    <w:rsid w:val="00C92B62"/>
    <w:rsid w:val="00D84E63"/>
    <w:rsid w:val="00E01AEF"/>
    <w:rsid w:val="00E46744"/>
    <w:rsid w:val="00E518A5"/>
    <w:rsid w:val="00E7286F"/>
    <w:rsid w:val="00E8448F"/>
    <w:rsid w:val="00E95C44"/>
    <w:rsid w:val="00FA5C32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C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24BEC"/>
    <w:pPr>
      <w:spacing w:after="0" w:line="240" w:lineRule="auto"/>
    </w:pPr>
  </w:style>
  <w:style w:type="table" w:styleId="a8">
    <w:name w:val="Table Grid"/>
    <w:basedOn w:val="a1"/>
    <w:uiPriority w:val="59"/>
    <w:rsid w:val="0036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5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8A5"/>
  </w:style>
  <w:style w:type="paragraph" w:styleId="ab">
    <w:name w:val="footer"/>
    <w:basedOn w:val="a"/>
    <w:link w:val="ac"/>
    <w:uiPriority w:val="99"/>
    <w:unhideWhenUsed/>
    <w:rsid w:val="00E5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8A5"/>
  </w:style>
  <w:style w:type="paragraph" w:styleId="ad">
    <w:name w:val="Body Text"/>
    <w:basedOn w:val="a"/>
    <w:link w:val="ae"/>
    <w:uiPriority w:val="1"/>
    <w:qFormat/>
    <w:rsid w:val="004E7B5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E7B59"/>
    <w:rPr>
      <w:rFonts w:ascii="Tahoma" w:eastAsia="Tahoma" w:hAnsi="Tahoma" w:cs="Tahoma"/>
      <w:sz w:val="24"/>
      <w:szCs w:val="24"/>
    </w:rPr>
  </w:style>
  <w:style w:type="character" w:customStyle="1" w:styleId="a7">
    <w:name w:val="Без интервала Знак"/>
    <w:link w:val="a6"/>
    <w:uiPriority w:val="1"/>
    <w:rsid w:val="004E7B59"/>
  </w:style>
  <w:style w:type="paragraph" w:customStyle="1" w:styleId="c16">
    <w:name w:val="c16"/>
    <w:basedOn w:val="a"/>
    <w:rsid w:val="004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7B59"/>
  </w:style>
  <w:style w:type="character" w:customStyle="1" w:styleId="c4">
    <w:name w:val="c4"/>
    <w:basedOn w:val="a0"/>
    <w:rsid w:val="004E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C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24BEC"/>
    <w:pPr>
      <w:spacing w:after="0" w:line="240" w:lineRule="auto"/>
    </w:pPr>
  </w:style>
  <w:style w:type="table" w:styleId="a8">
    <w:name w:val="Table Grid"/>
    <w:basedOn w:val="a1"/>
    <w:uiPriority w:val="59"/>
    <w:rsid w:val="0036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5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8A5"/>
  </w:style>
  <w:style w:type="paragraph" w:styleId="ab">
    <w:name w:val="footer"/>
    <w:basedOn w:val="a"/>
    <w:link w:val="ac"/>
    <w:uiPriority w:val="99"/>
    <w:unhideWhenUsed/>
    <w:rsid w:val="00E5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8A5"/>
  </w:style>
  <w:style w:type="paragraph" w:styleId="ad">
    <w:name w:val="Body Text"/>
    <w:basedOn w:val="a"/>
    <w:link w:val="ae"/>
    <w:uiPriority w:val="1"/>
    <w:qFormat/>
    <w:rsid w:val="004E7B5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E7B59"/>
    <w:rPr>
      <w:rFonts w:ascii="Tahoma" w:eastAsia="Tahoma" w:hAnsi="Tahoma" w:cs="Tahoma"/>
      <w:sz w:val="24"/>
      <w:szCs w:val="24"/>
    </w:rPr>
  </w:style>
  <w:style w:type="character" w:customStyle="1" w:styleId="a7">
    <w:name w:val="Без интервала Знак"/>
    <w:link w:val="a6"/>
    <w:uiPriority w:val="1"/>
    <w:rsid w:val="004E7B59"/>
  </w:style>
  <w:style w:type="paragraph" w:customStyle="1" w:styleId="c16">
    <w:name w:val="c16"/>
    <w:basedOn w:val="a"/>
    <w:rsid w:val="004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7B59"/>
  </w:style>
  <w:style w:type="character" w:customStyle="1" w:styleId="c4">
    <w:name w:val="c4"/>
    <w:basedOn w:val="a0"/>
    <w:rsid w:val="004E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32B0-6076-428B-B9C9-9B3E1DFF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Кудрин</dc:creator>
  <cp:keywords/>
  <dc:description/>
  <cp:lastModifiedBy>Светлана Дмитрякова</cp:lastModifiedBy>
  <cp:revision>19</cp:revision>
  <cp:lastPrinted>2023-10-17T14:56:00Z</cp:lastPrinted>
  <dcterms:created xsi:type="dcterms:W3CDTF">2020-09-09T10:29:00Z</dcterms:created>
  <dcterms:modified xsi:type="dcterms:W3CDTF">2023-10-17T14:56:00Z</dcterms:modified>
</cp:coreProperties>
</file>